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836"/>
      </w:tblGrid>
      <w:tr w:rsidR="00985856" w:rsidTr="00985856">
        <w:tc>
          <w:tcPr>
            <w:tcW w:w="2835" w:type="dxa"/>
          </w:tcPr>
          <w:p w:rsidR="00985856" w:rsidRPr="000369D9" w:rsidRDefault="000369D9" w:rsidP="00985856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985856" w:rsidRPr="000369D9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drawing>
                <wp:inline distT="0" distB="0" distL="0" distR="0">
                  <wp:extent cx="731520" cy="800253"/>
                  <wp:effectExtent l="57150" t="19050" r="11430" b="0"/>
                  <wp:docPr id="10" name="Picture 1" descr="C:\Users\pf50033\Desktop\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5" descr="C:\Users\pf50033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911" cy="801774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perspectiveFront"/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</w:tcPr>
          <w:p w:rsidR="00985856" w:rsidRPr="000369D9" w:rsidRDefault="00985856" w:rsidP="00985856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0369D9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drawing>
                <wp:inline distT="0" distB="0" distL="0" distR="0">
                  <wp:extent cx="836828" cy="826618"/>
                  <wp:effectExtent l="19050" t="0" r="1372" b="0"/>
                  <wp:docPr id="11" name="Picture 2" descr="ก.คลัง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5" descr="ก.คลัง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88" cy="82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856" w:rsidTr="00985856">
        <w:tc>
          <w:tcPr>
            <w:tcW w:w="5671" w:type="dxa"/>
            <w:gridSpan w:val="2"/>
          </w:tcPr>
          <w:p w:rsidR="00985856" w:rsidRDefault="00985856" w:rsidP="0098585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69D9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drawing>
                <wp:inline distT="0" distB="0" distL="0" distR="0">
                  <wp:extent cx="490118" cy="680314"/>
                  <wp:effectExtent l="19050" t="0" r="5182" b="0"/>
                  <wp:docPr id="13" name="Picture 3" descr="D:\PP48091_DATA\Desktop\NEW_Logo_sme bank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 descr="D:\PP48091_DATA\Desktop\NEW_Logo_sme ban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713" cy="679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5CA" w:rsidRDefault="00523152" w:rsidP="00985856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5856">
        <w:rPr>
          <w:rFonts w:ascii="TH SarabunPSK" w:hAnsi="TH SarabunPSK" w:cs="TH SarabunPSK"/>
          <w:b/>
          <w:bCs/>
          <w:sz w:val="36"/>
          <w:szCs w:val="36"/>
          <w:cs/>
        </w:rPr>
        <w:t>หลักเกณฑ์โครงการฟื้นฟูและเสริมศักยภาพวิสาหกิจขนาดกลางและขนาดย่อม</w:t>
      </w:r>
    </w:p>
    <w:p w:rsidR="00287A09" w:rsidRPr="00985856" w:rsidRDefault="00523152" w:rsidP="008615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5856">
        <w:rPr>
          <w:rFonts w:ascii="TH SarabunPSK" w:hAnsi="TH SarabunPSK" w:cs="TH SarabunPSK"/>
          <w:b/>
          <w:bCs/>
          <w:sz w:val="36"/>
          <w:szCs w:val="36"/>
          <w:cs/>
        </w:rPr>
        <w:t>สำหรับ</w:t>
      </w:r>
      <w:r w:rsidR="008615C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85856">
        <w:rPr>
          <w:rFonts w:ascii="TH SarabunPSK" w:hAnsi="TH SarabunPSK" w:cs="TH SarabunPSK"/>
          <w:b/>
          <w:bCs/>
          <w:sz w:val="36"/>
          <w:szCs w:val="36"/>
        </w:rPr>
        <w:t>SMEs</w:t>
      </w:r>
      <w:r w:rsidR="00A24C41" w:rsidRPr="0098585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85856">
        <w:rPr>
          <w:rFonts w:ascii="TH SarabunPSK" w:hAnsi="TH SarabunPSK" w:cs="TH SarabunPSK"/>
          <w:b/>
          <w:bCs/>
          <w:sz w:val="36"/>
          <w:szCs w:val="36"/>
        </w:rPr>
        <w:t>–</w:t>
      </w:r>
      <w:r w:rsidRPr="0098585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85856">
        <w:rPr>
          <w:rFonts w:ascii="TH SarabunPSK" w:hAnsi="TH SarabunPSK" w:cs="TH SarabunPSK"/>
          <w:b/>
          <w:bCs/>
          <w:sz w:val="36"/>
          <w:szCs w:val="36"/>
          <w:cs/>
        </w:rPr>
        <w:t>คนตัวเล็ก</w:t>
      </w:r>
      <w:r w:rsidR="0098585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85856">
        <w:rPr>
          <w:rFonts w:ascii="TH SarabunPSK" w:hAnsi="TH SarabunPSK" w:cs="TH SarabunPSK" w:hint="cs"/>
          <w:b/>
          <w:bCs/>
          <w:sz w:val="36"/>
          <w:szCs w:val="36"/>
          <w:cs/>
        </w:rPr>
        <w:t>วงเงิน 8,000 ล้านบาท</w:t>
      </w:r>
    </w:p>
    <w:tbl>
      <w:tblPr>
        <w:tblStyle w:val="TableGrid"/>
        <w:tblW w:w="9923" w:type="dxa"/>
        <w:tblInd w:w="108" w:type="dxa"/>
        <w:tblLook w:val="04A0"/>
      </w:tblPr>
      <w:tblGrid>
        <w:gridCol w:w="2280"/>
        <w:gridCol w:w="7643"/>
      </w:tblGrid>
      <w:tr w:rsidR="00523152" w:rsidRPr="00985856" w:rsidTr="00A04633">
        <w:tc>
          <w:tcPr>
            <w:tcW w:w="2280" w:type="dxa"/>
            <w:shd w:val="clear" w:color="auto" w:fill="7030A0"/>
          </w:tcPr>
          <w:p w:rsidR="00523152" w:rsidRPr="00A04633" w:rsidRDefault="00523152" w:rsidP="00AF0E6F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</w:pPr>
            <w:r w:rsidRPr="00A04633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รายการ</w:t>
            </w:r>
          </w:p>
        </w:tc>
        <w:tc>
          <w:tcPr>
            <w:tcW w:w="7643" w:type="dxa"/>
            <w:shd w:val="clear" w:color="auto" w:fill="7030A0"/>
          </w:tcPr>
          <w:p w:rsidR="00523152" w:rsidRPr="00A04633" w:rsidRDefault="00523152" w:rsidP="00AF0E6F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A04633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หลักเกณฑ์</w:t>
            </w:r>
          </w:p>
        </w:tc>
      </w:tr>
      <w:tr w:rsidR="001F00DF" w:rsidRPr="00985856" w:rsidTr="00A04633">
        <w:tc>
          <w:tcPr>
            <w:tcW w:w="2280" w:type="dxa"/>
            <w:shd w:val="clear" w:color="auto" w:fill="FDE9D9" w:themeFill="accent6" w:themeFillTint="33"/>
          </w:tcPr>
          <w:p w:rsidR="001F00DF" w:rsidRPr="00A04633" w:rsidRDefault="001F00DF" w:rsidP="00A04633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0463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กรอบวงเงิน</w:t>
            </w:r>
          </w:p>
          <w:p w:rsidR="001F00DF" w:rsidRPr="00A04633" w:rsidRDefault="001F00DF" w:rsidP="00A04633">
            <w:pPr>
              <w:pStyle w:val="ListParagraph"/>
              <w:ind w:left="426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0463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โครงการรวม</w:t>
            </w:r>
          </w:p>
        </w:tc>
        <w:tc>
          <w:tcPr>
            <w:tcW w:w="7643" w:type="dxa"/>
          </w:tcPr>
          <w:p w:rsidR="001F00DF" w:rsidRPr="00985856" w:rsidRDefault="001F00DF" w:rsidP="00832D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8,000 ล้านบาท เป็นการให้สินเชื่อแบบ </w:t>
            </w: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First – Come First-Serve</w:t>
            </w:r>
          </w:p>
        </w:tc>
      </w:tr>
      <w:tr w:rsidR="00523152" w:rsidRPr="00985856" w:rsidTr="00A04633">
        <w:tc>
          <w:tcPr>
            <w:tcW w:w="2280" w:type="dxa"/>
            <w:shd w:val="clear" w:color="auto" w:fill="FDE9D9" w:themeFill="accent6" w:themeFillTint="33"/>
          </w:tcPr>
          <w:p w:rsidR="00523152" w:rsidRPr="00A04633" w:rsidRDefault="00523152" w:rsidP="00A04633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0463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วัตถุประสงค์</w:t>
            </w:r>
          </w:p>
          <w:p w:rsidR="00523152" w:rsidRPr="00A04633" w:rsidRDefault="00523152" w:rsidP="00A04633">
            <w:pPr>
              <w:ind w:left="426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7643" w:type="dxa"/>
          </w:tcPr>
          <w:p w:rsidR="00523152" w:rsidRPr="00985856" w:rsidRDefault="00523152" w:rsidP="00AF0E6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เพื่อขยายโอกาส และเพิ่มช่องทางการเข้าถึงแหล่งทุน ช่วยเหลือผู้ประกอบการ </w:t>
            </w: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SMEs </w:t>
            </w: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รายย่อย ในการฟื้นฟูปรับปรุงกิจการ สร้างงาน สร้างอาชีพ สร้างรายได้ เพิ่มศักยภาพและสามารถประกอบกิจการต่อได้อย่างยั่งยืน  </w:t>
            </w:r>
          </w:p>
        </w:tc>
      </w:tr>
      <w:tr w:rsidR="000074A4" w:rsidRPr="00985856" w:rsidTr="00A04633">
        <w:tc>
          <w:tcPr>
            <w:tcW w:w="2280" w:type="dxa"/>
            <w:shd w:val="clear" w:color="auto" w:fill="FDE9D9" w:themeFill="accent6" w:themeFillTint="33"/>
          </w:tcPr>
          <w:p w:rsidR="000074A4" w:rsidRPr="00A04633" w:rsidRDefault="000074A4" w:rsidP="00A0463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/>
              <w:rPr>
                <w:rFonts w:ascii="TH SarabunPSK" w:hAnsi="TH SarabunPSK" w:cs="TH SarabunPSK"/>
                <w:color w:val="000000" w:themeColor="text1"/>
                <w:w w:val="95"/>
                <w:sz w:val="30"/>
                <w:szCs w:val="30"/>
                <w:cs/>
              </w:rPr>
            </w:pPr>
            <w:r w:rsidRPr="00A04633">
              <w:rPr>
                <w:rFonts w:ascii="TH SarabunPSK" w:hAnsi="TH SarabunPSK" w:cs="TH SarabunPSK"/>
                <w:color w:val="000000" w:themeColor="text1"/>
                <w:w w:val="95"/>
                <w:sz w:val="30"/>
                <w:szCs w:val="30"/>
                <w:cs/>
              </w:rPr>
              <w:t>ประเภทธุรกิจที่สนับสนุน</w:t>
            </w:r>
          </w:p>
        </w:tc>
        <w:tc>
          <w:tcPr>
            <w:tcW w:w="7643" w:type="dxa"/>
          </w:tcPr>
          <w:p w:rsidR="000074A4" w:rsidRPr="00985856" w:rsidRDefault="000074A4" w:rsidP="0081199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85856">
              <w:rPr>
                <w:rFonts w:ascii="TH SarabunPSK" w:hAnsi="TH SarabunPSK" w:cs="TH SarabunPSK"/>
                <w:color w:val="000000" w:themeColor="text1"/>
                <w:w w:val="95"/>
                <w:sz w:val="30"/>
                <w:szCs w:val="30"/>
                <w:cs/>
              </w:rPr>
              <w:t>เป็นประเภทธุรกิจที่คณะอนุกรรมการบริหารกองทุนพัฒนาเอสเอ็มอีตามแนวประชารัฐประจำกรุงเทพมหานคร/ประจำจังหวัด ได้มีการประกาศไว้ หรือ กระทรวงอุตสาหกรรม</w:t>
            </w:r>
            <w:r w:rsidR="001F00D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กำหนด</w:t>
            </w:r>
          </w:p>
        </w:tc>
      </w:tr>
      <w:tr w:rsidR="000074A4" w:rsidRPr="00985856" w:rsidTr="00A04633">
        <w:tc>
          <w:tcPr>
            <w:tcW w:w="2280" w:type="dxa"/>
            <w:shd w:val="clear" w:color="auto" w:fill="FDE9D9" w:themeFill="accent6" w:themeFillTint="33"/>
          </w:tcPr>
          <w:p w:rsidR="000074A4" w:rsidRPr="00A04633" w:rsidRDefault="000074A4" w:rsidP="00A04633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04633">
              <w:rPr>
                <w:rFonts w:ascii="TH SarabunPSK" w:hAnsi="TH SarabunPSK" w:cs="TH SarabunPSK"/>
                <w:color w:val="000000" w:themeColor="text1"/>
                <w:w w:val="95"/>
                <w:sz w:val="30"/>
                <w:szCs w:val="30"/>
                <w:cs/>
              </w:rPr>
              <w:t>การคัดเลือกเอสเอ็มอีเข้าโครงการ</w:t>
            </w:r>
          </w:p>
        </w:tc>
        <w:tc>
          <w:tcPr>
            <w:tcW w:w="7643" w:type="dxa"/>
          </w:tcPr>
          <w:p w:rsidR="000074A4" w:rsidRPr="00985856" w:rsidRDefault="000074A4" w:rsidP="0081199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85856">
              <w:rPr>
                <w:rFonts w:ascii="TH SarabunPSK" w:hAnsi="TH SarabunPSK" w:cs="TH SarabunPSK"/>
                <w:color w:val="000000" w:themeColor="text1"/>
                <w:w w:val="95"/>
                <w:sz w:val="30"/>
                <w:szCs w:val="30"/>
                <w:cs/>
              </w:rPr>
              <w:t>คณะกรรมการบริหารกองทุน</w:t>
            </w:r>
            <w:r w:rsidR="001F00DF">
              <w:rPr>
                <w:rFonts w:ascii="TH SarabunPSK" w:hAnsi="TH SarabunPSK" w:cs="TH SarabunPSK" w:hint="cs"/>
                <w:color w:val="000000" w:themeColor="text1"/>
                <w:w w:val="95"/>
                <w:sz w:val="30"/>
                <w:szCs w:val="30"/>
                <w:cs/>
              </w:rPr>
              <w:t>พัฒนาเอสเอ็มอีตามแนวประชารัฐ (กอป.)</w:t>
            </w:r>
            <w:r w:rsidRPr="00985856">
              <w:rPr>
                <w:rFonts w:ascii="TH SarabunPSK" w:hAnsi="TH SarabunPSK" w:cs="TH SarabunPSK"/>
                <w:color w:val="000000" w:themeColor="text1"/>
                <w:w w:val="95"/>
                <w:sz w:val="30"/>
                <w:szCs w:val="30"/>
                <w:cs/>
              </w:rPr>
              <w:t xml:space="preserve"> มอบหมายให้</w:t>
            </w:r>
            <w:r w:rsidR="0081199D">
              <w:rPr>
                <w:rFonts w:ascii="TH SarabunPSK" w:hAnsi="TH SarabunPSK" w:cs="TH SarabunPSK" w:hint="cs"/>
                <w:color w:val="000000" w:themeColor="text1"/>
                <w:w w:val="95"/>
                <w:sz w:val="30"/>
                <w:szCs w:val="30"/>
                <w:cs/>
              </w:rPr>
              <w:t xml:space="preserve">ธนาคารพัฒนาวิสาหกิจขนาดกลางและขนาดย่อมแห่งประเทสไทย (ธพว.) </w:t>
            </w:r>
            <w:r w:rsidRPr="00985856">
              <w:rPr>
                <w:rFonts w:ascii="TH SarabunPSK" w:hAnsi="TH SarabunPSK" w:cs="TH SarabunPSK"/>
                <w:color w:val="000000" w:themeColor="text1"/>
                <w:w w:val="95"/>
                <w:sz w:val="30"/>
                <w:szCs w:val="30"/>
                <w:cs/>
              </w:rPr>
              <w:t>หน่วยร่วมดำเนินการ ในฐานะผู้จัดการโครงการ</w:t>
            </w:r>
            <w:r w:rsidR="0081199D">
              <w:rPr>
                <w:rFonts w:ascii="TH SarabunPSK" w:hAnsi="TH SarabunPSK" w:cs="TH SarabunPSK" w:hint="cs"/>
                <w:color w:val="000000" w:themeColor="text1"/>
                <w:w w:val="95"/>
                <w:sz w:val="30"/>
                <w:szCs w:val="30"/>
                <w:cs/>
              </w:rPr>
              <w:t xml:space="preserve"> </w:t>
            </w:r>
            <w:r w:rsidRPr="0081199D">
              <w:rPr>
                <w:rFonts w:ascii="TH SarabunPSK" w:hAnsi="TH SarabunPSK" w:cs="TH SarabunPSK"/>
                <w:color w:val="000000" w:themeColor="text1"/>
                <w:w w:val="95"/>
                <w:sz w:val="30"/>
                <w:szCs w:val="30"/>
                <w:cs/>
              </w:rPr>
              <w:t>มีอำนาจพิจารณาเอสเอ็มอีที่มีคุณสมบัติตามหลักเกณฑ์ที่กำหนด</w:t>
            </w:r>
            <w:r w:rsidR="0081199D" w:rsidRPr="0081199D">
              <w:rPr>
                <w:rFonts w:ascii="TH SarabunPSK" w:hAnsi="TH SarabunPSK" w:cs="TH SarabunPSK" w:hint="cs"/>
                <w:color w:val="000000" w:themeColor="text1"/>
                <w:w w:val="95"/>
                <w:sz w:val="30"/>
                <w:szCs w:val="30"/>
                <w:cs/>
              </w:rPr>
              <w:t xml:space="preserve"> </w:t>
            </w:r>
            <w:r w:rsidRPr="00985856">
              <w:rPr>
                <w:rFonts w:ascii="TH SarabunPSK" w:hAnsi="TH SarabunPSK" w:cs="TH SarabunPSK"/>
                <w:color w:val="000000" w:themeColor="text1"/>
                <w:w w:val="95"/>
                <w:sz w:val="30"/>
                <w:szCs w:val="30"/>
                <w:cs/>
              </w:rPr>
              <w:t xml:space="preserve">เพื่อเข้าสู่กระบวนการวิเคราะห์ความเป็นไปได้ของโครงการ </w:t>
            </w:r>
          </w:p>
        </w:tc>
      </w:tr>
      <w:tr w:rsidR="0081199D" w:rsidRPr="00985856" w:rsidTr="00A04633">
        <w:tc>
          <w:tcPr>
            <w:tcW w:w="2280" w:type="dxa"/>
            <w:shd w:val="clear" w:color="auto" w:fill="FDE9D9" w:themeFill="accent6" w:themeFillTint="33"/>
          </w:tcPr>
          <w:p w:rsidR="0081199D" w:rsidRPr="00A04633" w:rsidRDefault="0081199D" w:rsidP="00A04633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0463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คุณสมบัติผู้กู้</w:t>
            </w:r>
          </w:p>
        </w:tc>
        <w:tc>
          <w:tcPr>
            <w:tcW w:w="7643" w:type="dxa"/>
          </w:tcPr>
          <w:p w:rsidR="0081199D" w:rsidRPr="0081199D" w:rsidRDefault="0081199D" w:rsidP="0081199D">
            <w:pPr>
              <w:pStyle w:val="ListParagraph"/>
              <w:numPr>
                <w:ilvl w:val="1"/>
                <w:numId w:val="5"/>
              </w:numPr>
              <w:ind w:left="447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1199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เป็นเอสเอ็มอีที่มีศักยภาพขนาดเล็ก ซึ่งเป็นกิจการประเภท การผลิตสินค้า การให้บริการ การค้าปลีก หรือการค้าส่ง โดยมีจำนวน</w:t>
            </w:r>
            <w:r w:rsidRPr="0081199D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0"/>
                <w:szCs w:val="30"/>
                <w:u w:val="single"/>
                <w:cs/>
              </w:rPr>
              <w:t>การจ้างงานไม่เกินห้าสิบคน</w:t>
            </w:r>
            <w:r w:rsidRPr="0081199D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 xml:space="preserve"> หรือ</w:t>
            </w:r>
            <w:r w:rsidRPr="0096719D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0"/>
                <w:szCs w:val="30"/>
                <w:u w:val="single"/>
                <w:cs/>
              </w:rPr>
              <w:t>มีมูลค่าสินทรัพย์ถาวรไม่รวมที่ดิน ไม่เกินห้าสิบล้านบาท</w:t>
            </w:r>
          </w:p>
          <w:p w:rsidR="0081199D" w:rsidRDefault="0081199D" w:rsidP="0081199D">
            <w:pPr>
              <w:pStyle w:val="ListParagraph"/>
              <w:numPr>
                <w:ilvl w:val="1"/>
                <w:numId w:val="5"/>
              </w:numPr>
              <w:ind w:left="447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1199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เป็นเอสเอ็มอีที่เป็นนิติบุคคลสัญชาติไทย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81199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ตามประมวลกฎหมายแพ่งและพาณิชย์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81199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เฉพาะที่เป็นบริษัทจำกัด ห้างหุ้นส่วนจำกัด หรือห้างหุ้นส่วนสามัญนิติบุคคล หรือนิติบุคคลประเภทอื่นตามที่ กอป. กำหนด</w:t>
            </w:r>
          </w:p>
          <w:p w:rsidR="0081199D" w:rsidRPr="0081199D" w:rsidRDefault="0081199D" w:rsidP="0081199D">
            <w:pPr>
              <w:pStyle w:val="ListParagraph"/>
              <w:numPr>
                <w:ilvl w:val="1"/>
                <w:numId w:val="5"/>
              </w:numPr>
              <w:ind w:left="447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1199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เป็นเอสเอ็มอีอย่างใดอย่างหนึ่ง  ดังนี้</w:t>
            </w:r>
          </w:p>
          <w:p w:rsidR="0081199D" w:rsidRDefault="0081199D" w:rsidP="0081199D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ind w:right="86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เอสเอ็มอีที่ต้องการลงทุนใหม่ ขยายกิจการ ปรับปรุง ปรับหรือเปลี่ยนธุรกิจ/อาชีพ หรือแนวทางการดำเนินธุรกิจ หรือเริ่มต้นธุรกิจ</w:t>
            </w:r>
          </w:p>
          <w:p w:rsidR="0081199D" w:rsidRPr="0081199D" w:rsidRDefault="0081199D" w:rsidP="0081199D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ind w:right="86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1199D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 xml:space="preserve">เอสเอ็มอีที่มีปัญหาทางการเงิน แต่กิจการยังสามารถดำเนินธุรกิจต่อไปได้ </w:t>
            </w:r>
            <w:r w:rsidR="00FC721F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>หรือ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>เอสเอ็มอี</w:t>
            </w:r>
            <w:r w:rsidRPr="0081199D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 xml:space="preserve"> </w:t>
            </w:r>
            <w:r w:rsidRPr="0081199D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 xml:space="preserve"> </w:t>
            </w:r>
            <w:r w:rsidRPr="0081199D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 xml:space="preserve">ที่เข้าถึงแหล่งทุนยาก เช่น ขาดเอกสารในการทำบัญชีรับ-จ่าย หรือ ขาดสภาพคล่อง </w:t>
            </w:r>
            <w:r w:rsidRPr="0081199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81199D">
              <w:rPr>
                <w:rFonts w:ascii="TH SarabunPSK" w:hAnsi="TH SarabunPSK" w:cs="TH SarabunPSK"/>
                <w:strike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81199D" w:rsidRDefault="000405EF" w:rsidP="000405EF">
            <w:pPr>
              <w:pStyle w:val="ListParagraph"/>
              <w:tabs>
                <w:tab w:val="left" w:pos="1877"/>
              </w:tabs>
              <w:ind w:left="22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 xml:space="preserve">              </w:t>
            </w:r>
            <w:r w:rsidRPr="000405EF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>แต่</w:t>
            </w:r>
            <w:r w:rsidR="0081199D" w:rsidRPr="000405EF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ทั้งนี้</w:t>
            </w:r>
            <w:r w:rsidRPr="000405EF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 xml:space="preserve"> </w:t>
            </w:r>
            <w:r w:rsidR="0081199D" w:rsidRPr="000405EF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ธุรกิจ</w:t>
            </w:r>
            <w:r w:rsidRPr="000405EF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>ดังกล่าวต้องไม่ใช่ธุรกิจ</w:t>
            </w:r>
            <w:r w:rsidR="0081199D" w:rsidRPr="000405EF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จัดสรรที่ดินหรือที่ดิน</w:t>
            </w:r>
            <w:r w:rsidRPr="000405EF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 xml:space="preserve"> หรือที่ดิน</w:t>
            </w:r>
            <w:r w:rsidR="0081199D" w:rsidRPr="000405EF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พร้อมสิ่งปลูกสร้าง</w:t>
            </w:r>
            <w:r w:rsidR="0081199D" w:rsidRPr="000405E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เพื่อขาย</w:t>
            </w:r>
            <w:r w:rsidRPr="000405E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81199D" w:rsidRPr="000405E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หรือธุรกิจผิดกฎหมาย หรือธุรกิจที่ขัดต่อศีลธรรมอันดีของสังคม</w:t>
            </w:r>
          </w:p>
          <w:p w:rsidR="000405EF" w:rsidRPr="000405EF" w:rsidRDefault="000405EF" w:rsidP="000405EF">
            <w:pPr>
              <w:pStyle w:val="ListParagraph"/>
              <w:tabs>
                <w:tab w:val="left" w:pos="1877"/>
              </w:tabs>
              <w:ind w:left="22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AD6303" w:rsidRDefault="0081199D" w:rsidP="0081199D">
            <w:pPr>
              <w:pStyle w:val="ListParagraph"/>
              <w:numPr>
                <w:ilvl w:val="1"/>
                <w:numId w:val="5"/>
              </w:numPr>
              <w:ind w:left="447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 xml:space="preserve">มีบัญชีรับ-จ่าย หรือมีระบบบัญชี หรือแจ้งความประสงค์ที่จะเข้าสู่ระบบบัญชีรับ-จ่าย </w:t>
            </w:r>
            <w:r w:rsidR="00AD630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หรือเข้าสู่ระบบบัญชีเดียว </w:t>
            </w:r>
          </w:p>
          <w:p w:rsidR="00AD6303" w:rsidRDefault="0081199D" w:rsidP="0081199D">
            <w:pPr>
              <w:pStyle w:val="ListParagraph"/>
              <w:numPr>
                <w:ilvl w:val="1"/>
                <w:numId w:val="5"/>
              </w:numPr>
              <w:ind w:left="447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ณ วันที่ยื่นขอเข้าโครงการต้องไม่เป็น </w:t>
            </w: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NPL </w:t>
            </w: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หรือ ถูกดำเนินคดี </w:t>
            </w:r>
          </w:p>
          <w:p w:rsidR="0081199D" w:rsidRPr="00AD6303" w:rsidRDefault="0081199D" w:rsidP="0081199D">
            <w:pPr>
              <w:pStyle w:val="ListParagraph"/>
              <w:numPr>
                <w:ilvl w:val="1"/>
                <w:numId w:val="5"/>
              </w:numPr>
              <w:ind w:left="447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มีประวัติการชำระหนี้</w:t>
            </w: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ดังนี้</w:t>
            </w: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  <w:p w:rsidR="00AD6303" w:rsidRDefault="0081199D" w:rsidP="00AD6303">
            <w:pPr>
              <w:pStyle w:val="ListParagraph"/>
              <w:numPr>
                <w:ilvl w:val="2"/>
                <w:numId w:val="5"/>
              </w:numPr>
              <w:tabs>
                <w:tab w:val="left" w:pos="1876"/>
              </w:tabs>
              <w:ind w:left="873" w:right="86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กรณีลูกหนี้ปกติ (ไม่เคยปรับเงื่อนไขการชำระหนี้</w:t>
            </w:r>
            <w:r w:rsidR="00AD6303" w:rsidRPr="00AD630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หรือ</w:t>
            </w: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ปรับโครงสร้างหนี้ ในรอบ 12 เดือน ที่ผ่านมา) ให้มีประวัติการชำระหนี้ไม่สม่ำเสมองวดใดงวดหนึ่งได้</w:t>
            </w:r>
            <w:r w:rsidR="00AA6DC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ในรอบ 12 เดือนที่ผ่านมา แต่รวมแล้วไม่เกิน 3 ครั้ง ก่อนวันยื่นขอเข้าโครงการ </w:t>
            </w:r>
          </w:p>
          <w:p w:rsidR="0081199D" w:rsidRPr="00AD6303" w:rsidRDefault="0081199D" w:rsidP="00AD6303">
            <w:pPr>
              <w:pStyle w:val="ListParagraph"/>
              <w:numPr>
                <w:ilvl w:val="2"/>
                <w:numId w:val="5"/>
              </w:numPr>
              <w:tabs>
                <w:tab w:val="left" w:pos="1876"/>
              </w:tabs>
              <w:ind w:left="873" w:right="86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กรณีลูกหนี้ที่เคยปรับเงื่อนไขการชำระหนี้ หรือ เคยปรับโครงสร้างหนี้ในรอบ 12 เดือนที่ผ่านมา ต้องชำระหนี้ปกติหลังจากปรับเงื่อนไขการชำระหนี้ หรือ ปรับโครงสร้างหนี้ มาแล้วไม่น้อยกว่า </w:t>
            </w: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</w:t>
            </w: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งวดติดต่อกัน  ทั้งนี้ หากมีประวัติการชำระหนี้มาแล้วเกิน </w:t>
            </w: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4 </w:t>
            </w: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งวด สามารถไม่ชำระหนี้งวดใดงวดหนึ่งได้ แต่รวมแล้วไม่เกิน 2 ครั้ง ก่อนวันยื่นขอเข้าโครงการ</w:t>
            </w: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  <w:p w:rsidR="0081199D" w:rsidRPr="00AD6303" w:rsidRDefault="0081199D" w:rsidP="00AD6303">
            <w:pPr>
              <w:pStyle w:val="ListParagraph"/>
              <w:numPr>
                <w:ilvl w:val="1"/>
                <w:numId w:val="5"/>
              </w:numPr>
              <w:tabs>
                <w:tab w:val="left" w:pos="1876"/>
              </w:tabs>
              <w:ind w:left="447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กรณีที่เอสเอ็มอี</w:t>
            </w:r>
            <w:r w:rsidRPr="00AD630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 xml:space="preserve">ได้จดทะเบียนก่อตั้งเป็นนิติบุคคล มาแล้วไม่เกิน </w:t>
            </w:r>
            <w:r w:rsidRPr="00AD630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</w:rPr>
              <w:t>12</w:t>
            </w:r>
            <w:r w:rsidRPr="00AD630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 xml:space="preserve"> เดือน </w:t>
            </w:r>
          </w:p>
          <w:p w:rsidR="0081199D" w:rsidRPr="00985856" w:rsidRDefault="0081199D" w:rsidP="00AD6303">
            <w:pPr>
              <w:pStyle w:val="ListParagraph"/>
              <w:numPr>
                <w:ilvl w:val="0"/>
                <w:numId w:val="4"/>
              </w:numPr>
              <w:tabs>
                <w:tab w:val="left" w:pos="1876"/>
              </w:tabs>
              <w:ind w:left="873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ให้พิจารณาประวัติการชำระหนี้ ประวัติการเป็น </w:t>
            </w: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NPL </w:t>
            </w: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หรือ ถูกดำเนินคดี  รวมทั้งความสามารถในการชำระหนี้ในนามของบุคคลธรรมดา</w:t>
            </w:r>
            <w:r w:rsidR="00AA6DC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และ</w:t>
            </w: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/</w:t>
            </w: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หรือ</w:t>
            </w:r>
            <w:r w:rsidR="00AD630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กลุ่มบุคคลของกรรมการผู้มีอำนาจลงนาม และ/หรือ ผู้ถือหุ้นใหญ่ ที่เคยดำเนินธุรกิจในลักษณะเดียวกัน  </w:t>
            </w:r>
          </w:p>
          <w:p w:rsidR="0081199D" w:rsidRPr="00985856" w:rsidRDefault="0081199D" w:rsidP="00AD6303">
            <w:pPr>
              <w:pStyle w:val="ListParagraph"/>
              <w:numPr>
                <w:ilvl w:val="0"/>
                <w:numId w:val="4"/>
              </w:numPr>
              <w:tabs>
                <w:tab w:val="left" w:pos="1876"/>
              </w:tabs>
              <w:ind w:left="873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ให้บุคคลธรรมดา และ/หรือ กลุ่มบุคคล สามารถยื่นความประสงค์ขอกู้ได้ ในระหว่างที่ยื่นขอจดทะเบียนนิติบุคคล แต่ต้องจดทะเบียนแล้วเสร็จก่อนอนุมัติสินเชื่อ</w:t>
            </w: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  <w:p w:rsidR="0081199D" w:rsidRPr="0096719D" w:rsidRDefault="0081199D" w:rsidP="00AD6303">
            <w:pPr>
              <w:pStyle w:val="ListParagraph"/>
              <w:numPr>
                <w:ilvl w:val="1"/>
                <w:numId w:val="5"/>
              </w:numPr>
              <w:tabs>
                <w:tab w:val="left" w:pos="1876"/>
              </w:tabs>
              <w:ind w:left="447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6719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ต้องไม่อยู่ระหว่างการได้รับความช่วยเหลือด้านการเงินจากทุนหมุนเวียนที่ได้ดำเนินการอยู่แล้ว</w:t>
            </w:r>
            <w:r w:rsidR="00AD6303" w:rsidRPr="0096719D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96719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ดังนี้</w:t>
            </w:r>
          </w:p>
          <w:p w:rsidR="00AD6303" w:rsidRPr="006F6D78" w:rsidRDefault="0081199D" w:rsidP="00AD6303">
            <w:pPr>
              <w:pStyle w:val="ListParagraph"/>
              <w:numPr>
                <w:ilvl w:val="2"/>
                <w:numId w:val="5"/>
              </w:numPr>
              <w:tabs>
                <w:tab w:val="left" w:pos="317"/>
                <w:tab w:val="left" w:pos="873"/>
                <w:tab w:val="left" w:pos="1026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694"/>
              </w:tabs>
              <w:ind w:left="731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6F6D7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กองทุนส่งเสริมวิสาหกิจขนาดกลางและขนาดย่อม</w:t>
            </w:r>
            <w:r w:rsidR="00AD6303" w:rsidRPr="006F6D7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F6D7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ในโครงการเงินทุนพลิกฟื้นวิสาหกิจขนาดย่อม วงเงิน </w:t>
            </w:r>
            <w:r w:rsidRPr="006F6D7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1,000 </w:t>
            </w:r>
            <w:r w:rsidRPr="006F6D7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ล้านบาท </w:t>
            </w:r>
          </w:p>
          <w:p w:rsidR="00AD6303" w:rsidRPr="006F6D78" w:rsidRDefault="0081199D" w:rsidP="00AD6303">
            <w:pPr>
              <w:pStyle w:val="ListParagraph"/>
              <w:numPr>
                <w:ilvl w:val="2"/>
                <w:numId w:val="5"/>
              </w:numPr>
              <w:tabs>
                <w:tab w:val="left" w:pos="317"/>
                <w:tab w:val="left" w:pos="873"/>
                <w:tab w:val="left" w:pos="1026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694"/>
              </w:tabs>
              <w:ind w:left="731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6F6D7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กองทุนส่งเสริมวิสาหกิจขนาดกลางและขนาดย่อม</w:t>
            </w:r>
            <w:r w:rsidR="00AD6303" w:rsidRPr="006F6D7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F6D7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ในการดำเนินการตามมาตรการฟื้นฟูกิจการวิสาหกิจขนาดกลางและขนาดย่อม วงเงิน </w:t>
            </w:r>
            <w:r w:rsidRPr="006F6D7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2,000 </w:t>
            </w:r>
            <w:r w:rsidRPr="006F6D7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ล้านบาท</w:t>
            </w:r>
          </w:p>
          <w:p w:rsidR="0081199D" w:rsidRPr="006F6D78" w:rsidRDefault="0081199D" w:rsidP="00AD6303">
            <w:pPr>
              <w:pStyle w:val="ListParagraph"/>
              <w:numPr>
                <w:ilvl w:val="2"/>
                <w:numId w:val="5"/>
              </w:numPr>
              <w:tabs>
                <w:tab w:val="left" w:pos="317"/>
                <w:tab w:val="left" w:pos="873"/>
                <w:tab w:val="left" w:pos="1026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694"/>
              </w:tabs>
              <w:ind w:left="731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6F6D7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เงินทุนหมุนเวียนเพื่อการส่งเสริมอาชีพอุตสาหกรรมในครอบครัวและหัตถกรรมไทย</w:t>
            </w:r>
          </w:p>
          <w:p w:rsidR="0081199D" w:rsidRDefault="00AD6303" w:rsidP="00AD6303">
            <w:pPr>
              <w:pStyle w:val="ListParagraph"/>
              <w:numPr>
                <w:ilvl w:val="1"/>
                <w:numId w:val="5"/>
              </w:numPr>
              <w:tabs>
                <w:tab w:val="left" w:pos="284"/>
                <w:tab w:val="left" w:pos="426"/>
                <w:tab w:val="left" w:pos="709"/>
                <w:tab w:val="left" w:pos="1134"/>
                <w:tab w:val="left" w:pos="1843"/>
                <w:tab w:val="left" w:pos="2694"/>
              </w:tabs>
              <w:ind w:left="447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</w:t>
            </w:r>
            <w:r w:rsidR="0081199D"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ยินยอมนำส่งข้อมูลทางบัญชีของกิจการและข้อมูลเครดิตให้กับกองทุน หรือผู้ที่ได้รับ</w:t>
            </w:r>
            <w:r w:rsidRPr="00AD630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มอบหมายจากกองทุนตามรอบบัญชีทุกปี ตลอดอายุการชำระคืนหนี้</w:t>
            </w:r>
          </w:p>
          <w:p w:rsidR="00AD6303" w:rsidRPr="00AD6303" w:rsidRDefault="00AD6303" w:rsidP="00AD6303">
            <w:pPr>
              <w:pStyle w:val="ListParagraph"/>
              <w:numPr>
                <w:ilvl w:val="1"/>
                <w:numId w:val="5"/>
              </w:numPr>
              <w:tabs>
                <w:tab w:val="left" w:pos="284"/>
                <w:tab w:val="left" w:pos="426"/>
                <w:tab w:val="left" w:pos="709"/>
                <w:tab w:val="left" w:pos="1134"/>
                <w:tab w:val="left" w:pos="1843"/>
                <w:tab w:val="left" w:pos="2694"/>
              </w:tabs>
              <w:ind w:left="447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หรือเป็นไปตามที่ กอป.กำหนด</w:t>
            </w:r>
          </w:p>
        </w:tc>
      </w:tr>
      <w:tr w:rsidR="000074A4" w:rsidRPr="00985856" w:rsidTr="00A04633">
        <w:tc>
          <w:tcPr>
            <w:tcW w:w="2280" w:type="dxa"/>
            <w:shd w:val="clear" w:color="auto" w:fill="FDE9D9" w:themeFill="accent6" w:themeFillTint="33"/>
          </w:tcPr>
          <w:p w:rsidR="000074A4" w:rsidRPr="00A04633" w:rsidRDefault="000074A4" w:rsidP="00A04633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0463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>วัตถุประสงค์การกู้</w:t>
            </w:r>
          </w:p>
        </w:tc>
        <w:tc>
          <w:tcPr>
            <w:tcW w:w="7643" w:type="dxa"/>
          </w:tcPr>
          <w:p w:rsidR="000074A4" w:rsidRPr="00AD6303" w:rsidRDefault="000074A4" w:rsidP="00A04633">
            <w:pPr>
              <w:pStyle w:val="ListParagraph"/>
              <w:numPr>
                <w:ilvl w:val="0"/>
                <w:numId w:val="9"/>
              </w:numPr>
              <w:tabs>
                <w:tab w:val="left" w:pos="447"/>
                <w:tab w:val="left" w:pos="709"/>
                <w:tab w:val="left" w:pos="1134"/>
                <w:tab w:val="left" w:pos="1276"/>
                <w:tab w:val="left" w:pos="1418"/>
                <w:tab w:val="left" w:pos="1843"/>
                <w:tab w:val="left" w:pos="2694"/>
              </w:tabs>
              <w:spacing w:before="120"/>
              <w:ind w:left="363" w:hanging="34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เพื่อลงทุน ขยาย</w:t>
            </w: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ปรับปรุง พัฒนากิจการ ให้มีประสิทธิภาพและขีดความสามารถเพิ่มขึ้น </w:t>
            </w:r>
          </w:p>
          <w:p w:rsidR="000074A4" w:rsidRPr="00AD6303" w:rsidRDefault="000074A4" w:rsidP="00AD6303">
            <w:pPr>
              <w:pStyle w:val="ListParagraph"/>
              <w:numPr>
                <w:ilvl w:val="0"/>
                <w:numId w:val="9"/>
              </w:numPr>
              <w:tabs>
                <w:tab w:val="left" w:pos="447"/>
                <w:tab w:val="left" w:pos="709"/>
                <w:tab w:val="left" w:pos="1134"/>
                <w:tab w:val="left" w:pos="1276"/>
                <w:tab w:val="left" w:pos="1418"/>
                <w:tab w:val="left" w:pos="1843"/>
                <w:tab w:val="left" w:pos="2694"/>
              </w:tabs>
              <w:ind w:hanging="338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เพื่อลงทุนการเริ่มต้นธุรกิจ สร้างธุรกิจใหม่ </w:t>
            </w:r>
          </w:p>
          <w:p w:rsidR="000074A4" w:rsidRPr="00AD6303" w:rsidRDefault="000074A4" w:rsidP="00FC721F">
            <w:pPr>
              <w:pStyle w:val="ListParagraph"/>
              <w:numPr>
                <w:ilvl w:val="0"/>
                <w:numId w:val="9"/>
              </w:numPr>
              <w:tabs>
                <w:tab w:val="left" w:pos="447"/>
                <w:tab w:val="left" w:pos="709"/>
                <w:tab w:val="left" w:pos="1134"/>
                <w:tab w:val="left" w:pos="1276"/>
                <w:tab w:val="left" w:pos="1418"/>
                <w:tab w:val="left" w:pos="1843"/>
                <w:tab w:val="left" w:pos="2694"/>
              </w:tabs>
              <w:ind w:hanging="338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D6303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เพื่อเป็นเงินทุนหมุนเวียนในกิจการ โดย</w:t>
            </w:r>
            <w:r w:rsidRPr="00AD6303">
              <w:rPr>
                <w:rStyle w:val="1"/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กำหนดเงื่อนไข</w:t>
            </w:r>
            <w:r w:rsidRPr="00AD6303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 xml:space="preserve">ให้เบิกจ่ายได้สูงสุดไม่เกินร้อยละ </w:t>
            </w:r>
            <w:r w:rsidRPr="00AD6303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30</w:t>
            </w: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ของวงเงินหมุนเวียนได้ทันทีหลังจากทำนิติกรรมสัญญา</w:t>
            </w: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  <w:t>โดยพิจารณาตามความจำเป็นและเหมาะสม</w:t>
            </w:r>
          </w:p>
          <w:p w:rsidR="00D030B8" w:rsidRPr="00AD6303" w:rsidRDefault="00901B46" w:rsidP="0096719D">
            <w:pPr>
              <w:pStyle w:val="ListParagraph"/>
              <w:numPr>
                <w:ilvl w:val="0"/>
                <w:numId w:val="9"/>
              </w:numPr>
              <w:tabs>
                <w:tab w:val="left" w:pos="447"/>
                <w:tab w:val="left" w:pos="709"/>
                <w:tab w:val="left" w:pos="1134"/>
                <w:tab w:val="left" w:pos="1276"/>
                <w:tab w:val="left" w:pos="1418"/>
                <w:tab w:val="left" w:pos="1843"/>
                <w:tab w:val="left" w:pos="2694"/>
              </w:tabs>
              <w:ind w:hanging="338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หรือเป็นไปตาม</w:t>
            </w:r>
            <w:r w:rsidR="000369D9" w:rsidRPr="00AD63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ที่ กอป. กำหนด</w:t>
            </w:r>
          </w:p>
        </w:tc>
      </w:tr>
      <w:tr w:rsidR="000074A4" w:rsidRPr="00985856" w:rsidTr="00A04633">
        <w:tc>
          <w:tcPr>
            <w:tcW w:w="2280" w:type="dxa"/>
            <w:shd w:val="clear" w:color="auto" w:fill="FDE9D9" w:themeFill="accent6" w:themeFillTint="33"/>
          </w:tcPr>
          <w:p w:rsidR="000074A4" w:rsidRPr="00A04633" w:rsidRDefault="000074A4" w:rsidP="004373F6">
            <w:pPr>
              <w:pStyle w:val="ListParagraph"/>
              <w:numPr>
                <w:ilvl w:val="0"/>
                <w:numId w:val="5"/>
              </w:numPr>
              <w:spacing w:line="252" w:lineRule="auto"/>
              <w:ind w:left="318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0463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>วงเงินสินเชื่อต่อราย</w:t>
            </w:r>
          </w:p>
        </w:tc>
        <w:tc>
          <w:tcPr>
            <w:tcW w:w="7643" w:type="dxa"/>
          </w:tcPr>
          <w:p w:rsidR="00D030B8" w:rsidRDefault="000074A4" w:rsidP="004373F6">
            <w:pPr>
              <w:pStyle w:val="ListParagraph"/>
              <w:numPr>
                <w:ilvl w:val="0"/>
                <w:numId w:val="10"/>
              </w:numPr>
              <w:spacing w:line="252" w:lineRule="auto"/>
              <w:ind w:hanging="41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030B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สูงสุดไม่เกิน </w:t>
            </w:r>
            <w:r w:rsidRPr="00D030B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1 </w:t>
            </w:r>
            <w:r w:rsidRPr="00D030B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ล้านบาท </w:t>
            </w:r>
          </w:p>
          <w:p w:rsidR="000074A4" w:rsidRPr="00D030B8" w:rsidRDefault="000074A4" w:rsidP="004373F6">
            <w:pPr>
              <w:pStyle w:val="ListParagraph"/>
              <w:numPr>
                <w:ilvl w:val="0"/>
                <w:numId w:val="10"/>
              </w:numPr>
              <w:spacing w:line="252" w:lineRule="auto"/>
              <w:ind w:hanging="414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030B8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กรณีผู้กู้เคยปรับโครงสร้างหนี้ ให้วงเงินสูงสุดไม่เกิน 200,000 บาท</w:t>
            </w:r>
            <w:r w:rsidR="00D030B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หากมีผลการชำระหน</w:t>
            </w:r>
            <w:r w:rsidR="00D030B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ี้</w:t>
            </w:r>
            <w:r w:rsidRPr="00D030B8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 xml:space="preserve">เป็นปกติไม่น้อยกว่า 3 เดือน หรือตามเงื่อนไขที่ ธนาคารกำหนดแต่ต้องไม่น้อยกว่า </w:t>
            </w:r>
            <w:r w:rsidRPr="00D030B8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</w:rPr>
              <w:t>3</w:t>
            </w:r>
            <w:r w:rsidRPr="00D030B8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 xml:space="preserve"> เดือน</w:t>
            </w:r>
            <w:r w:rsidRPr="00D030B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ให้สามารถขอวงเงินเพิ่มได้ตามความเหมาะสม และความสามารถชำระหนี้  </w:t>
            </w:r>
          </w:p>
        </w:tc>
      </w:tr>
      <w:tr w:rsidR="000074A4" w:rsidRPr="00985856" w:rsidTr="00A04633">
        <w:tc>
          <w:tcPr>
            <w:tcW w:w="2280" w:type="dxa"/>
            <w:shd w:val="clear" w:color="auto" w:fill="FDE9D9" w:themeFill="accent6" w:themeFillTint="33"/>
          </w:tcPr>
          <w:p w:rsidR="000074A4" w:rsidRPr="00A04633" w:rsidRDefault="000074A4" w:rsidP="004373F6">
            <w:pPr>
              <w:pStyle w:val="ListParagraph"/>
              <w:numPr>
                <w:ilvl w:val="0"/>
                <w:numId w:val="5"/>
              </w:numPr>
              <w:spacing w:line="252" w:lineRule="auto"/>
              <w:ind w:left="318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0463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ประเภทสินเชื่อและระยะเวลาการให้กู้ยืม</w:t>
            </w:r>
          </w:p>
        </w:tc>
        <w:tc>
          <w:tcPr>
            <w:tcW w:w="7643" w:type="dxa"/>
          </w:tcPr>
          <w:p w:rsidR="000074A4" w:rsidRPr="00D030B8" w:rsidRDefault="000074A4" w:rsidP="004373F6">
            <w:pPr>
              <w:pStyle w:val="ListParagraph"/>
              <w:numPr>
                <w:ilvl w:val="0"/>
                <w:numId w:val="11"/>
              </w:numPr>
              <w:tabs>
                <w:tab w:val="left" w:pos="601"/>
              </w:tabs>
              <w:spacing w:line="252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030B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เงินกู้สินเชื่อระยะยาว (</w:t>
            </w:r>
            <w:r w:rsidRPr="00D030B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Term Loan) </w:t>
            </w:r>
            <w:r w:rsidRPr="00D030B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ระยะเวลากู้สูงสุดไม่เกิน 7 ปี </w:t>
            </w:r>
          </w:p>
          <w:p w:rsidR="000074A4" w:rsidRPr="00D030B8" w:rsidRDefault="000074A4" w:rsidP="004373F6">
            <w:pPr>
              <w:pStyle w:val="ListParagraph"/>
              <w:numPr>
                <w:ilvl w:val="0"/>
                <w:numId w:val="11"/>
              </w:numPr>
              <w:tabs>
                <w:tab w:val="left" w:pos="601"/>
              </w:tabs>
              <w:spacing w:line="252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030B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ปลอดชำระคืนเงินต้นสูงสุดไม่เกิน </w:t>
            </w:r>
            <w:r w:rsidRPr="00D030B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3 </w:t>
            </w:r>
            <w:r w:rsidRPr="00D030B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ปี </w:t>
            </w:r>
          </w:p>
          <w:p w:rsidR="000074A4" w:rsidRPr="00D030B8" w:rsidRDefault="000074A4" w:rsidP="004373F6">
            <w:pPr>
              <w:pStyle w:val="ListParagraph"/>
              <w:numPr>
                <w:ilvl w:val="0"/>
                <w:numId w:val="11"/>
              </w:numPr>
              <w:tabs>
                <w:tab w:val="left" w:pos="601"/>
              </w:tabs>
              <w:spacing w:line="252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030B8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ให้พิจารณาตามความจำเป็นและความสามารถในการชำระหนี้ของผู้กู้</w:t>
            </w:r>
          </w:p>
        </w:tc>
      </w:tr>
      <w:tr w:rsidR="000074A4" w:rsidRPr="00985856" w:rsidTr="00A04633">
        <w:tc>
          <w:tcPr>
            <w:tcW w:w="2280" w:type="dxa"/>
            <w:shd w:val="clear" w:color="auto" w:fill="FDE9D9" w:themeFill="accent6" w:themeFillTint="33"/>
          </w:tcPr>
          <w:p w:rsidR="000074A4" w:rsidRPr="00A04633" w:rsidRDefault="000074A4" w:rsidP="004373F6">
            <w:pPr>
              <w:pStyle w:val="ListParagraph"/>
              <w:numPr>
                <w:ilvl w:val="0"/>
                <w:numId w:val="5"/>
              </w:numPr>
              <w:spacing w:line="252" w:lineRule="auto"/>
              <w:ind w:left="318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0463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อัตราดอกเบี้ยเงินกู้</w:t>
            </w:r>
          </w:p>
        </w:tc>
        <w:tc>
          <w:tcPr>
            <w:tcW w:w="7643" w:type="dxa"/>
          </w:tcPr>
          <w:p w:rsidR="00D030B8" w:rsidRPr="004373F6" w:rsidRDefault="000074A4" w:rsidP="004373F6">
            <w:pPr>
              <w:tabs>
                <w:tab w:val="left" w:pos="601"/>
              </w:tabs>
              <w:spacing w:line="252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373F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อัตราดอกเบี้ยร้อยละ</w:t>
            </w:r>
            <w:r w:rsidRPr="004373F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1</w:t>
            </w:r>
            <w:r w:rsidRPr="004373F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ต่อปี ตลอดอายุสัญญา </w:t>
            </w:r>
          </w:p>
          <w:p w:rsidR="000074A4" w:rsidRPr="00985856" w:rsidRDefault="000074A4" w:rsidP="004373F6">
            <w:pPr>
              <w:tabs>
                <w:tab w:val="left" w:pos="601"/>
              </w:tabs>
              <w:spacing w:line="252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หากมีการเปลี่ยนแปลงให้เป็นไปตามที่ </w:t>
            </w:r>
            <w:r w:rsidR="000369D9"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กอป.</w:t>
            </w:r>
            <w:r w:rsidR="00D030B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ประกาศ</w:t>
            </w: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กำหนด  </w:t>
            </w:r>
          </w:p>
        </w:tc>
      </w:tr>
      <w:tr w:rsidR="000074A4" w:rsidRPr="00985856" w:rsidTr="00A04633">
        <w:tc>
          <w:tcPr>
            <w:tcW w:w="2280" w:type="dxa"/>
            <w:shd w:val="clear" w:color="auto" w:fill="FDE9D9" w:themeFill="accent6" w:themeFillTint="33"/>
          </w:tcPr>
          <w:p w:rsidR="000074A4" w:rsidRPr="00A04633" w:rsidRDefault="000074A4" w:rsidP="004373F6">
            <w:pPr>
              <w:pStyle w:val="ListParagraph"/>
              <w:numPr>
                <w:ilvl w:val="0"/>
                <w:numId w:val="5"/>
              </w:numPr>
              <w:spacing w:line="252" w:lineRule="auto"/>
              <w:ind w:left="318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0463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หลักประกัน</w:t>
            </w:r>
          </w:p>
        </w:tc>
        <w:tc>
          <w:tcPr>
            <w:tcW w:w="7643" w:type="dxa"/>
          </w:tcPr>
          <w:p w:rsidR="000074A4" w:rsidRPr="00985856" w:rsidRDefault="000369D9" w:rsidP="004373F6">
            <w:pPr>
              <w:pStyle w:val="ListParagraph"/>
              <w:tabs>
                <w:tab w:val="left" w:pos="601"/>
                <w:tab w:val="left" w:pos="1451"/>
              </w:tabs>
              <w:spacing w:line="252" w:lineRule="auto"/>
              <w:ind w:left="0" w:firstLine="306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0074A4"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ให้กรรมการผู้มีอำนาจลงนาม และ/หรือ ผู้ถือหุ้นใหญ่ และ/หรือ ผู้ได้รับประโยชน์จากสินเชื่อ ค้ำประกันเต็มวงเงินที่ได้รับอนุมัติ</w:t>
            </w:r>
          </w:p>
          <w:p w:rsidR="000369D9" w:rsidRPr="00985856" w:rsidRDefault="000369D9" w:rsidP="004373F6">
            <w:pPr>
              <w:pStyle w:val="ListParagraph"/>
              <w:tabs>
                <w:tab w:val="left" w:pos="601"/>
                <w:tab w:val="left" w:pos="1451"/>
              </w:tabs>
              <w:spacing w:line="252" w:lineRule="auto"/>
              <w:ind w:left="0" w:firstLine="306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0074A4" w:rsidRPr="009858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กรณีที่นำเงินไปลงทุนในอาคาร สิ่งปลูกสร้าง เครื่องจักร ยานพาหนะ  ให้มีการจัดทำประกันภัยแก่หลักประกัน</w:t>
            </w:r>
            <w:r w:rsidR="00D030B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</w:tr>
    </w:tbl>
    <w:p w:rsidR="006B1E7E" w:rsidRPr="006B1E7E" w:rsidRDefault="006B1E7E" w:rsidP="006B1E7E">
      <w:pPr>
        <w:rPr>
          <w:rFonts w:ascii="TH SarabunPSK" w:hAnsi="TH SarabunPSK" w:cs="TH SarabunPSK"/>
          <w:sz w:val="28"/>
          <w:cs/>
        </w:rPr>
      </w:pPr>
    </w:p>
    <w:p w:rsidR="006B1E7E" w:rsidRPr="006B1E7E" w:rsidRDefault="006B1E7E" w:rsidP="006B1E7E">
      <w:pPr>
        <w:rPr>
          <w:rFonts w:ascii="TH SarabunPSK" w:hAnsi="TH SarabunPSK" w:cs="TH SarabunPSK"/>
          <w:sz w:val="28"/>
          <w:cs/>
        </w:rPr>
      </w:pPr>
    </w:p>
    <w:p w:rsidR="006B1E7E" w:rsidRPr="006B1E7E" w:rsidRDefault="006B1E7E" w:rsidP="006B1E7E">
      <w:pPr>
        <w:rPr>
          <w:rFonts w:ascii="TH SarabunPSK" w:hAnsi="TH SarabunPSK" w:cs="TH SarabunPSK"/>
          <w:sz w:val="28"/>
          <w:cs/>
        </w:rPr>
      </w:pPr>
    </w:p>
    <w:p w:rsidR="006B1E7E" w:rsidRPr="006B1E7E" w:rsidRDefault="006B1E7E" w:rsidP="006B1E7E">
      <w:pPr>
        <w:rPr>
          <w:rFonts w:ascii="TH SarabunPSK" w:hAnsi="TH SarabunPSK" w:cs="TH SarabunPSK"/>
          <w:sz w:val="28"/>
          <w:cs/>
        </w:rPr>
      </w:pPr>
    </w:p>
    <w:p w:rsidR="006B1E7E" w:rsidRDefault="006B1E7E" w:rsidP="006B1E7E">
      <w:pPr>
        <w:rPr>
          <w:rFonts w:ascii="TH SarabunPSK" w:hAnsi="TH SarabunPSK" w:cs="TH SarabunPSK"/>
          <w:sz w:val="28"/>
          <w:cs/>
        </w:rPr>
      </w:pPr>
    </w:p>
    <w:p w:rsidR="0079751E" w:rsidRPr="006B1E7E" w:rsidRDefault="006B1E7E" w:rsidP="006B1E7E">
      <w:pPr>
        <w:tabs>
          <w:tab w:val="left" w:pos="7212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</w:p>
    <w:sectPr w:rsidR="0079751E" w:rsidRPr="006B1E7E" w:rsidSect="00985856">
      <w:headerReference w:type="default" r:id="rId11"/>
      <w:footerReference w:type="default" r:id="rId12"/>
      <w:pgSz w:w="11906" w:h="16838"/>
      <w:pgMar w:top="1440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DCD" w:rsidRDefault="00E42DCD" w:rsidP="00C651BC">
      <w:pPr>
        <w:spacing w:after="0" w:line="240" w:lineRule="auto"/>
      </w:pPr>
      <w:r>
        <w:separator/>
      </w:r>
    </w:p>
  </w:endnote>
  <w:endnote w:type="continuationSeparator" w:id="1">
    <w:p w:rsidR="00E42DCD" w:rsidRDefault="00E42DCD" w:rsidP="00C6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BC" w:rsidRPr="00985856" w:rsidRDefault="00C651BC">
    <w:pPr>
      <w:pStyle w:val="Footer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28"/>
      </w:rPr>
    </w:pPr>
    <w:r w:rsidRPr="00985856">
      <w:rPr>
        <w:rFonts w:ascii="TH SarabunPSK" w:hAnsi="TH SarabunPSK" w:cs="TH SarabunPSK"/>
        <w:sz w:val="28"/>
        <w:cs/>
      </w:rPr>
      <w:t xml:space="preserve">โครงการฟื้นฟูและเสริมศักยภาพวิสาหกิจขนาดกลางและขนาดย่อมสำหรับ </w:t>
    </w:r>
    <w:r w:rsidRPr="00985856">
      <w:rPr>
        <w:rFonts w:ascii="TH SarabunPSK" w:hAnsi="TH SarabunPSK" w:cs="TH SarabunPSK"/>
        <w:sz w:val="28"/>
      </w:rPr>
      <w:t>SMEs –</w:t>
    </w:r>
    <w:r w:rsidRPr="00985856">
      <w:rPr>
        <w:rFonts w:ascii="TH SarabunPSK" w:hAnsi="TH SarabunPSK" w:cs="TH SarabunPSK"/>
        <w:sz w:val="28"/>
        <w:cs/>
      </w:rPr>
      <w:t xml:space="preserve"> </w:t>
    </w:r>
    <w:proofErr w:type="gramStart"/>
    <w:r w:rsidRPr="00985856">
      <w:rPr>
        <w:rFonts w:ascii="TH SarabunPSK" w:hAnsi="TH SarabunPSK" w:cs="TH SarabunPSK"/>
        <w:sz w:val="28"/>
        <w:cs/>
      </w:rPr>
      <w:t>คนตัวเล็ก</w:t>
    </w:r>
    <w:r w:rsidR="000074A4" w:rsidRPr="00985856">
      <w:rPr>
        <w:rFonts w:ascii="TH SarabunPSK" w:hAnsi="TH SarabunPSK" w:cs="TH SarabunPSK"/>
        <w:sz w:val="28"/>
      </w:rPr>
      <w:t xml:space="preserve">  </w:t>
    </w:r>
    <w:r w:rsidR="00BE4CAE" w:rsidRPr="00985856">
      <w:rPr>
        <w:rFonts w:ascii="TH SarabunPSK" w:hAnsi="TH SarabunPSK" w:cs="TH SarabunPSK"/>
        <w:sz w:val="28"/>
      </w:rPr>
      <w:t>3</w:t>
    </w:r>
    <w:r w:rsidR="000074A4" w:rsidRPr="00985856">
      <w:rPr>
        <w:rFonts w:ascii="TH SarabunPSK" w:hAnsi="TH SarabunPSK" w:cs="TH SarabunPSK"/>
        <w:sz w:val="28"/>
      </w:rPr>
      <w:t>1</w:t>
    </w:r>
    <w:proofErr w:type="gramEnd"/>
    <w:r w:rsidR="00C837F0" w:rsidRPr="00985856">
      <w:rPr>
        <w:rFonts w:ascii="TH SarabunPSK" w:hAnsi="TH SarabunPSK" w:cs="TH SarabunPSK"/>
        <w:sz w:val="28"/>
      </w:rPr>
      <w:t>-01-2561</w:t>
    </w:r>
    <w:r w:rsidRPr="00985856">
      <w:rPr>
        <w:rFonts w:ascii="TH SarabunPSK" w:hAnsi="TH SarabunPSK" w:cs="TH SarabunPSK"/>
        <w:sz w:val="28"/>
      </w:rPr>
      <w:ptab w:relativeTo="margin" w:alignment="right" w:leader="none"/>
    </w:r>
    <w:r w:rsidR="004373F6">
      <w:rPr>
        <w:rFonts w:ascii="TH SarabunPSK" w:hAnsi="TH SarabunPSK" w:cs="TH SarabunPSK" w:hint="cs"/>
        <w:sz w:val="28"/>
        <w:cs/>
      </w:rPr>
      <w:t>หน้า</w:t>
    </w:r>
    <w:r w:rsidRPr="00985856">
      <w:rPr>
        <w:rFonts w:ascii="TH SarabunPSK" w:hAnsi="TH SarabunPSK" w:cs="TH SarabunPSK"/>
        <w:sz w:val="28"/>
      </w:rPr>
      <w:t xml:space="preserve"> </w:t>
    </w:r>
    <w:r w:rsidR="001A62F2" w:rsidRPr="00985856">
      <w:rPr>
        <w:rFonts w:ascii="TH SarabunPSK" w:hAnsi="TH SarabunPSK" w:cs="TH SarabunPSK"/>
        <w:sz w:val="28"/>
      </w:rPr>
      <w:fldChar w:fldCharType="begin"/>
    </w:r>
    <w:r w:rsidR="00B60D36" w:rsidRPr="00985856">
      <w:rPr>
        <w:rFonts w:ascii="TH SarabunPSK" w:hAnsi="TH SarabunPSK" w:cs="TH SarabunPSK"/>
        <w:sz w:val="28"/>
      </w:rPr>
      <w:instrText xml:space="preserve"> PAGE   \* MERGEFORMAT </w:instrText>
    </w:r>
    <w:r w:rsidR="001A62F2" w:rsidRPr="00985856">
      <w:rPr>
        <w:rFonts w:ascii="TH SarabunPSK" w:hAnsi="TH SarabunPSK" w:cs="TH SarabunPSK"/>
        <w:sz w:val="28"/>
      </w:rPr>
      <w:fldChar w:fldCharType="separate"/>
    </w:r>
    <w:r w:rsidR="00C92BA6">
      <w:rPr>
        <w:rFonts w:ascii="TH SarabunPSK" w:hAnsi="TH SarabunPSK" w:cs="TH SarabunPSK"/>
        <w:noProof/>
        <w:sz w:val="28"/>
      </w:rPr>
      <w:t>3</w:t>
    </w:r>
    <w:r w:rsidR="001A62F2" w:rsidRPr="00985856">
      <w:rPr>
        <w:rFonts w:ascii="TH SarabunPSK" w:hAnsi="TH SarabunPSK" w:cs="TH SarabunPSK"/>
        <w:sz w:val="28"/>
      </w:rPr>
      <w:fldChar w:fldCharType="end"/>
    </w:r>
  </w:p>
  <w:p w:rsidR="00C651BC" w:rsidRDefault="00C651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DCD" w:rsidRDefault="00E42DCD" w:rsidP="00C651BC">
      <w:pPr>
        <w:spacing w:after="0" w:line="240" w:lineRule="auto"/>
      </w:pPr>
      <w:r>
        <w:separator/>
      </w:r>
    </w:p>
  </w:footnote>
  <w:footnote w:type="continuationSeparator" w:id="1">
    <w:p w:rsidR="00E42DCD" w:rsidRDefault="00E42DCD" w:rsidP="00C6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BC" w:rsidRDefault="00C651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25C3E"/>
    <w:multiLevelType w:val="hybridMultilevel"/>
    <w:tmpl w:val="0F8856D0"/>
    <w:lvl w:ilvl="0" w:tplc="2A3ED462">
      <w:start w:val="1"/>
      <w:numFmt w:val="decimal"/>
      <w:lvlText w:val="%1.)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77573"/>
    <w:multiLevelType w:val="hybridMultilevel"/>
    <w:tmpl w:val="F9806DB4"/>
    <w:lvl w:ilvl="0" w:tplc="38C69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CA2A0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7BCF4E4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0644B3DE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A04F4"/>
    <w:multiLevelType w:val="hybridMultilevel"/>
    <w:tmpl w:val="D68AE3BE"/>
    <w:lvl w:ilvl="0" w:tplc="040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">
    <w:nsid w:val="408B4DAE"/>
    <w:multiLevelType w:val="hybridMultilevel"/>
    <w:tmpl w:val="D28AB8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F9ACF4D0">
      <w:start w:val="1"/>
      <w:numFmt w:val="decimal"/>
      <w:lvlText w:val="(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9324A4"/>
    <w:multiLevelType w:val="hybridMultilevel"/>
    <w:tmpl w:val="D070E828"/>
    <w:lvl w:ilvl="0" w:tplc="C96CD040">
      <w:start w:val="2"/>
      <w:numFmt w:val="bullet"/>
      <w:lvlText w:val="-"/>
      <w:lvlJc w:val="left"/>
      <w:pPr>
        <w:ind w:left="94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5C3237E6"/>
    <w:multiLevelType w:val="hybridMultilevel"/>
    <w:tmpl w:val="4F26F386"/>
    <w:lvl w:ilvl="0" w:tplc="2A3ED462">
      <w:start w:val="1"/>
      <w:numFmt w:val="decimal"/>
      <w:lvlText w:val="%1.)"/>
      <w:lvlJc w:val="left"/>
      <w:pPr>
        <w:ind w:left="841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5C9F7693"/>
    <w:multiLevelType w:val="hybridMultilevel"/>
    <w:tmpl w:val="8EA00B5A"/>
    <w:lvl w:ilvl="0" w:tplc="38C696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8703EB"/>
    <w:multiLevelType w:val="hybridMultilevel"/>
    <w:tmpl w:val="10FAC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7362B"/>
    <w:multiLevelType w:val="hybridMultilevel"/>
    <w:tmpl w:val="84FC4BCE"/>
    <w:lvl w:ilvl="0" w:tplc="68027FF6">
      <w:start w:val="1"/>
      <w:numFmt w:val="decimal"/>
      <w:lvlText w:val="%1.)"/>
      <w:lvlJc w:val="left"/>
      <w:pPr>
        <w:ind w:left="735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73252BBF"/>
    <w:multiLevelType w:val="hybridMultilevel"/>
    <w:tmpl w:val="FE966494"/>
    <w:lvl w:ilvl="0" w:tplc="2EC0CC10">
      <w:start w:val="2"/>
      <w:numFmt w:val="decimal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7EDF146E"/>
    <w:multiLevelType w:val="hybridMultilevel"/>
    <w:tmpl w:val="9EF24F86"/>
    <w:lvl w:ilvl="0" w:tplc="2A3ED462">
      <w:start w:val="1"/>
      <w:numFmt w:val="decimal"/>
      <w:lvlText w:val="%1.)"/>
      <w:lvlJc w:val="left"/>
      <w:pPr>
        <w:ind w:left="807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23152"/>
    <w:rsid w:val="000074A4"/>
    <w:rsid w:val="000369D9"/>
    <w:rsid w:val="0003705E"/>
    <w:rsid w:val="000405EF"/>
    <w:rsid w:val="00056865"/>
    <w:rsid w:val="00094497"/>
    <w:rsid w:val="00135A73"/>
    <w:rsid w:val="00164E46"/>
    <w:rsid w:val="00190A6B"/>
    <w:rsid w:val="001A1792"/>
    <w:rsid w:val="001A62F2"/>
    <w:rsid w:val="001F00DF"/>
    <w:rsid w:val="00231BAE"/>
    <w:rsid w:val="00287A09"/>
    <w:rsid w:val="004373F6"/>
    <w:rsid w:val="004C4193"/>
    <w:rsid w:val="00510138"/>
    <w:rsid w:val="00523152"/>
    <w:rsid w:val="005C1975"/>
    <w:rsid w:val="006005A5"/>
    <w:rsid w:val="00677ED6"/>
    <w:rsid w:val="006851CF"/>
    <w:rsid w:val="006B1E7E"/>
    <w:rsid w:val="006B61F1"/>
    <w:rsid w:val="006C31FA"/>
    <w:rsid w:val="006F58B1"/>
    <w:rsid w:val="006F6D78"/>
    <w:rsid w:val="007003ED"/>
    <w:rsid w:val="007906B4"/>
    <w:rsid w:val="0079751E"/>
    <w:rsid w:val="007A3760"/>
    <w:rsid w:val="007A5007"/>
    <w:rsid w:val="007D6876"/>
    <w:rsid w:val="00806FAE"/>
    <w:rsid w:val="0081199D"/>
    <w:rsid w:val="008615CA"/>
    <w:rsid w:val="008E09F7"/>
    <w:rsid w:val="008F7B5B"/>
    <w:rsid w:val="00901B46"/>
    <w:rsid w:val="0096719D"/>
    <w:rsid w:val="00985856"/>
    <w:rsid w:val="009F1839"/>
    <w:rsid w:val="00A04633"/>
    <w:rsid w:val="00A24C41"/>
    <w:rsid w:val="00A735FE"/>
    <w:rsid w:val="00A91E25"/>
    <w:rsid w:val="00AA6DCE"/>
    <w:rsid w:val="00AD6303"/>
    <w:rsid w:val="00B60D36"/>
    <w:rsid w:val="00B74937"/>
    <w:rsid w:val="00B74E16"/>
    <w:rsid w:val="00B8588A"/>
    <w:rsid w:val="00BE4CAE"/>
    <w:rsid w:val="00C212E5"/>
    <w:rsid w:val="00C55EE9"/>
    <w:rsid w:val="00C651BC"/>
    <w:rsid w:val="00C80967"/>
    <w:rsid w:val="00C837F0"/>
    <w:rsid w:val="00C92BA6"/>
    <w:rsid w:val="00D030B8"/>
    <w:rsid w:val="00D62231"/>
    <w:rsid w:val="00DE48FF"/>
    <w:rsid w:val="00E300AC"/>
    <w:rsid w:val="00E42DCD"/>
    <w:rsid w:val="00E93F19"/>
    <w:rsid w:val="00FA49B1"/>
    <w:rsid w:val="00FC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2315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23152"/>
  </w:style>
  <w:style w:type="character" w:customStyle="1" w:styleId="1">
    <w:name w:val="ฟอนต์ของย่อหน้าเริ่มต้น1"/>
    <w:rsid w:val="00523152"/>
  </w:style>
  <w:style w:type="paragraph" w:styleId="Header">
    <w:name w:val="header"/>
    <w:basedOn w:val="Normal"/>
    <w:link w:val="HeaderChar"/>
    <w:uiPriority w:val="99"/>
    <w:semiHidden/>
    <w:unhideWhenUsed/>
    <w:rsid w:val="00C6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51BC"/>
  </w:style>
  <w:style w:type="paragraph" w:styleId="Footer">
    <w:name w:val="footer"/>
    <w:basedOn w:val="Normal"/>
    <w:link w:val="FooterChar"/>
    <w:uiPriority w:val="99"/>
    <w:unhideWhenUsed/>
    <w:rsid w:val="00C6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1BC"/>
  </w:style>
  <w:style w:type="paragraph" w:styleId="BalloonText">
    <w:name w:val="Balloon Text"/>
    <w:basedOn w:val="Normal"/>
    <w:link w:val="BalloonTextChar"/>
    <w:uiPriority w:val="99"/>
    <w:semiHidden/>
    <w:unhideWhenUsed/>
    <w:rsid w:val="00C651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1B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C1BC-BD87-4DCB-8E14-ED80AEC6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Chitawan  Kumpo</dc:creator>
  <cp:lastModifiedBy>PJ45210</cp:lastModifiedBy>
  <cp:revision>5</cp:revision>
  <cp:lastPrinted>2018-02-01T04:20:00Z</cp:lastPrinted>
  <dcterms:created xsi:type="dcterms:W3CDTF">2018-03-13T10:44:00Z</dcterms:created>
  <dcterms:modified xsi:type="dcterms:W3CDTF">2018-03-13T10:45:00Z</dcterms:modified>
</cp:coreProperties>
</file>