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horzAnchor="margin" w:tblpX="358" w:tblpY="143"/>
        <w:tblOverlap w:val="never"/>
        <w:tblW w:w="9606" w:type="dxa"/>
        <w:tblLook w:val="04A0"/>
      </w:tblPr>
      <w:tblGrid>
        <w:gridCol w:w="7621"/>
        <w:gridCol w:w="992"/>
        <w:gridCol w:w="993"/>
      </w:tblGrid>
      <w:tr w:rsidR="00F5096A" w:rsidRPr="00155F3D" w:rsidTr="00F5096A">
        <w:trPr>
          <w:trHeight w:val="245"/>
        </w:trPr>
        <w:tc>
          <w:tcPr>
            <w:tcW w:w="7621" w:type="dxa"/>
            <w:shd w:val="clear" w:color="auto" w:fill="C2D69B" w:themeFill="accent3" w:themeFillTint="99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eastAsia="Calibri" w:hAnsiTheme="majorBidi" w:cstheme="majorBidi"/>
                <w:b/>
                <w:bCs/>
                <w:kern w:val="24"/>
                <w:sz w:val="28"/>
                <w:cs/>
              </w:rPr>
              <w:t>รายการเอกสารประกอบการยื่นคำขอกู้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F5096A" w:rsidRPr="00F5096A" w:rsidRDefault="00F5096A" w:rsidP="00F5096A">
            <w:pPr>
              <w:spacing w:line="246" w:lineRule="atLeast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eastAsia="Calibri" w:hAnsiTheme="majorBidi" w:cstheme="majorBidi"/>
                <w:b/>
                <w:bCs/>
                <w:kern w:val="24"/>
                <w:sz w:val="28"/>
                <w:cs/>
              </w:rPr>
              <w:t>บุคคล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F5096A" w:rsidRPr="00F5096A" w:rsidRDefault="00F5096A" w:rsidP="00F5096A">
            <w:pPr>
              <w:spacing w:line="246" w:lineRule="atLeast"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eastAsia="Calibri" w:hAnsiTheme="majorBidi" w:cstheme="majorBidi"/>
                <w:b/>
                <w:bCs/>
                <w:kern w:val="24"/>
                <w:sz w:val="28"/>
                <w:cs/>
              </w:rPr>
              <w:t>นิติบุคคล</w:t>
            </w:r>
          </w:p>
        </w:tc>
      </w:tr>
      <w:tr w:rsidR="00F5096A" w:rsidRPr="00155F3D" w:rsidTr="00F5096A">
        <w:trPr>
          <w:trHeight w:val="169"/>
        </w:trPr>
        <w:tc>
          <w:tcPr>
            <w:tcW w:w="7621" w:type="dxa"/>
            <w:shd w:val="clear" w:color="auto" w:fill="FDE9D9" w:themeFill="accent6" w:themeFillTint="33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b/>
                <w:bCs/>
                <w:sz w:val="28"/>
              </w:rPr>
              <w:t xml:space="preserve">1. </w:t>
            </w:r>
            <w:r w:rsidRPr="00F5096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เอกสารแสดงความมีตัวตน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5096A" w:rsidRPr="00155F3D" w:rsidTr="00F5096A">
        <w:trPr>
          <w:trHeight w:val="482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>1.1 สำเนาหนังสือรับรอง / หนังสือบริคณห์สนธิและข้อบังคับ / หนังสือรับรองตราประทับ (บอจ.3)  / บัญชีรายชื่อผู้ถือหุ้น (บอจ.</w:t>
            </w:r>
            <w:r w:rsidRPr="00F5096A">
              <w:rPr>
                <w:rFonts w:asciiTheme="majorBidi" w:hAnsiTheme="majorBidi" w:cstheme="majorBidi"/>
                <w:sz w:val="28"/>
              </w:rPr>
              <w:t>5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)   </w:t>
            </w: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>(ไม่เกิน 30 วัน  นับจากวันยื่นคำขอ)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245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>1.2 สำเนาใบทะเบียนพาณิชย์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5096A" w:rsidRPr="00155F3D" w:rsidTr="00F5096A">
        <w:trPr>
          <w:trHeight w:val="569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65" w:lineRule="atLeast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1.3 สำเนาบัตรประจำตัวประชาชน สำเนาทะเบียนบ้าน, สำเนาหลักฐานการสมรส/ใบสำคัญหย่า ของผู้กู้, ผู้ค้ำประกัน, คู่สมรส,กรรมการผู้มีอำนาจลงนามและผู้ถือหุ้นมากกว่าร้อยละ 20 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241"/>
        </w:trPr>
        <w:tc>
          <w:tcPr>
            <w:tcW w:w="7621" w:type="dxa"/>
            <w:shd w:val="clear" w:color="auto" w:fill="FDE9D9" w:themeFill="accent6" w:themeFillTint="33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contextualSpacing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b/>
                <w:bCs/>
                <w:sz w:val="28"/>
                <w:cs/>
              </w:rPr>
              <w:t>2. เอกสารแสดงหลักฐานการดำเนินธุรกิจ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5096A" w:rsidRPr="00155F3D" w:rsidTr="00F5096A">
        <w:trPr>
          <w:trHeight w:val="562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contextualSpacing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>2.1 ใบอนุญาตต่างๆ ที่ราชการกำหนด เช่น ใบอนุญาตประกอบกิจการโรงงาน ,ใบอนุญาตประกอบธุรกิจเฉพาะ (ใบอนุญาตค้าของเก่า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 ,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ใบอนุญาตประกอบกิจการที่เป็นอันตราย ฯลฯ)</w:t>
            </w:r>
            <w:r w:rsidRPr="00F5096A">
              <w:rPr>
                <w:rFonts w:asciiTheme="majorBidi" w:hAnsiTheme="majorBidi" w:cstheme="majorBidi"/>
                <w:sz w:val="28"/>
              </w:rPr>
              <w:t>,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สิทธิการเช่า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243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ind w:right="158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2.2 รายงานสินค้าคงเหลือ ลูกหนี้การค้าและเจ้าหนี้การค้า (ถ้ามี)  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164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79" w:lineRule="atLeast"/>
              <w:contextualSpacing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2.3 </w:t>
            </w:r>
            <w:r w:rsidRPr="00F5096A">
              <w:rPr>
                <w:rFonts w:asciiTheme="majorBidi" w:eastAsia="Calibri" w:hAnsiTheme="majorBidi" w:cstheme="majorBidi"/>
                <w:kern w:val="24"/>
                <w:sz w:val="28"/>
                <w:cs/>
              </w:rPr>
              <w:t>แผนที่ที่ตั้งกิจการ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264"/>
        </w:trPr>
        <w:tc>
          <w:tcPr>
            <w:tcW w:w="7621" w:type="dxa"/>
            <w:shd w:val="clear" w:color="auto" w:fill="FDE9D9" w:themeFill="accent6" w:themeFillTint="33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contextualSpacing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b/>
                <w:bCs/>
                <w:sz w:val="28"/>
                <w:cs/>
              </w:rPr>
              <w:t>3.  เอกสารแสดงความสามารถในการชำระหนี้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F5096A" w:rsidRPr="00155F3D" w:rsidTr="00F5096A">
        <w:trPr>
          <w:trHeight w:val="186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79" w:lineRule="atLeast"/>
              <w:contextualSpacing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b/>
                <w:bCs/>
                <w:sz w:val="28"/>
                <w:cs/>
              </w:rPr>
              <w:t>3.1 กรณีมีเอกสารแสดงรายได้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5096A" w:rsidRPr="00155F3D" w:rsidTr="00F5096A">
        <w:trPr>
          <w:trHeight w:val="317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79" w:lineRule="atLeast"/>
              <w:contextualSpacing/>
              <w:jc w:val="thaiDistribute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3.1.1 งบการเงินที่ผ่านการรับรองจากผู้สอบบัญชีรับอนุญาต พร้อมหมายเหตุประกอบงบการเงินย้อนหลัง </w:t>
            </w:r>
            <w:r w:rsidRPr="00F5096A">
              <w:rPr>
                <w:rFonts w:asciiTheme="majorBidi" w:hAnsiTheme="majorBidi" w:cstheme="majorBidi"/>
                <w:sz w:val="28"/>
              </w:rPr>
              <w:t>3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 ปีและงบปีปัจจุบัน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312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3.1.2 สรุปรายรับ 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รายจ่าย 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เดือน เอกสารที่เกี่ยวข้องทางการค้า เช่น บิลซื้อหรือบิลขาย  หรือใบชั่งน้ำหนักฯลฯ</w:t>
            </w:r>
            <w:r w:rsidRPr="00F5096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อย่างน้อย </w:t>
            </w:r>
            <w:r w:rsidRPr="00F5096A">
              <w:rPr>
                <w:rFonts w:asciiTheme="majorBidi" w:hAnsiTheme="majorBidi" w:cstheme="majorBidi"/>
                <w:sz w:val="28"/>
              </w:rPr>
              <w:t>3</w:t>
            </w:r>
            <w:r w:rsidRPr="00F5096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295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t xml:space="preserve">3.1.3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หลักฐานการชำระภาษีเงินได้บุคคลธรรมดา ภ.ง.ด.90 / ภ.ง.ด.91 อย่างน้อย 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ปี(กรณียื่นภาษีบุคคลธรรมดาที่แจ้งประกอบธุรกิจตนเอง)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5096A" w:rsidRPr="00155F3D" w:rsidTr="00F5096A">
        <w:trPr>
          <w:trHeight w:val="414"/>
        </w:trPr>
        <w:tc>
          <w:tcPr>
            <w:tcW w:w="7621" w:type="dxa"/>
            <w:vMerge w:val="restart"/>
          </w:tcPr>
          <w:p w:rsidR="00F5096A" w:rsidRPr="00F5096A" w:rsidRDefault="00F5096A" w:rsidP="00F5096A">
            <w:pPr>
              <w:tabs>
                <w:tab w:val="left" w:pos="462"/>
              </w:tabs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>3.1.4 หลักฐานการชำระภาษี ภพ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.30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(ถ้ามี) ยกเว้นธุรกิจที่ไม่เข้าเกณฑ์เสียภาษีมูลค่าเพิ่ม </w:t>
            </w:r>
          </w:p>
          <w:p w:rsidR="00F5096A" w:rsidRPr="00F5096A" w:rsidRDefault="00F5096A" w:rsidP="00F5096A">
            <w:pPr>
              <w:tabs>
                <w:tab w:val="left" w:pos="462"/>
              </w:tabs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- นิติบุคคล ขอข้อมูล ภพ. 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30 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ของปีที่ยังไม่ปิดงบการเงินอย่างน้อย 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เดือน(ถ้ามี)</w:t>
            </w:r>
          </w:p>
          <w:p w:rsidR="00F5096A" w:rsidRPr="00F5096A" w:rsidRDefault="00F5096A" w:rsidP="00F5096A">
            <w:pPr>
              <w:tabs>
                <w:tab w:val="left" w:pos="46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>- บุคคลธรรมดายื่นจดทะเบียนภาษีมูลค่าเพิ่ม ขอข้อมูล ภพ.</w:t>
            </w:r>
            <w:r w:rsidRPr="00F5096A">
              <w:rPr>
                <w:rFonts w:asciiTheme="majorBidi" w:hAnsiTheme="majorBidi" w:cstheme="majorBidi"/>
                <w:sz w:val="28"/>
              </w:rPr>
              <w:t>30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 อย่างน้อย </w:t>
            </w:r>
            <w:r w:rsidRPr="00F5096A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เดือน(ถ้ามี)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rPr>
                <w:rFonts w:asciiTheme="majorBidi" w:hAnsiTheme="majorBidi" w:cstheme="majorBidi"/>
                <w:sz w:val="28"/>
              </w:rPr>
            </w:pPr>
          </w:p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60"/>
        </w:trPr>
        <w:tc>
          <w:tcPr>
            <w:tcW w:w="7621" w:type="dxa"/>
            <w:vMerge/>
          </w:tcPr>
          <w:p w:rsidR="00F5096A" w:rsidRPr="00F5096A" w:rsidRDefault="00F5096A" w:rsidP="00F5096A">
            <w:pPr>
              <w:tabs>
                <w:tab w:val="left" w:pos="46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5096A" w:rsidRPr="00155F3D" w:rsidTr="00F5096A">
        <w:trPr>
          <w:trHeight w:val="299"/>
        </w:trPr>
        <w:tc>
          <w:tcPr>
            <w:tcW w:w="7621" w:type="dxa"/>
          </w:tcPr>
          <w:p w:rsidR="00F5096A" w:rsidRPr="00F5096A" w:rsidRDefault="00F5096A" w:rsidP="00F5096A">
            <w:pPr>
              <w:tabs>
                <w:tab w:val="left" w:pos="0"/>
              </w:tabs>
              <w:spacing w:line="272" w:lineRule="atLeast"/>
              <w:jc w:val="thaiDistribute"/>
              <w:rPr>
                <w:rFonts w:asciiTheme="majorBidi" w:eastAsia="Calibri" w:hAnsiTheme="majorBidi" w:cstheme="majorBidi"/>
                <w:kern w:val="24"/>
                <w:sz w:val="28"/>
              </w:rPr>
            </w:pPr>
            <w:r w:rsidRPr="00F5096A">
              <w:rPr>
                <w:rFonts w:asciiTheme="majorBidi" w:eastAsia="Calibri" w:hAnsiTheme="majorBidi" w:cstheme="majorBidi"/>
                <w:kern w:val="24"/>
                <w:sz w:val="28"/>
              </w:rPr>
              <w:t>3.1.5 Bank Statement</w:t>
            </w:r>
            <w:r w:rsidRPr="00F5096A">
              <w:rPr>
                <w:rFonts w:asciiTheme="majorBidi" w:eastAsia="Calibri" w:hAnsiTheme="majorBidi" w:cstheme="majorBidi"/>
                <w:kern w:val="24"/>
                <w:sz w:val="28"/>
                <w:cs/>
              </w:rPr>
              <w:t xml:space="preserve"> ทุกบัญชีที่ใช้หมุนเวียนในกิจการ ย้อนหลัง 12 เดือน</w:t>
            </w:r>
          </w:p>
        </w:tc>
        <w:tc>
          <w:tcPr>
            <w:tcW w:w="992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143"/>
        </w:trPr>
        <w:tc>
          <w:tcPr>
            <w:tcW w:w="7621" w:type="dxa"/>
            <w:shd w:val="clear" w:color="auto" w:fill="auto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contextualSpacing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b/>
                <w:bCs/>
                <w:sz w:val="28"/>
                <w:cs/>
              </w:rPr>
              <w:t>3.2 กรณีไม่มีเอกสารแสดงรายได้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5096A" w:rsidRPr="00155F3D" w:rsidTr="00F5096A">
        <w:trPr>
          <w:trHeight w:val="143"/>
        </w:trPr>
        <w:tc>
          <w:tcPr>
            <w:tcW w:w="7621" w:type="dxa"/>
            <w:shd w:val="clear" w:color="auto" w:fill="auto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contextualSpacing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t xml:space="preserve">3.2.1 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ข้อมูลจากการสัมภาษณ์ และตรวจเยี่ยมกิจการโดยต้องบรรยายลักษณะการดำเนินธุรกิจสถานประกอบการ/กระบวนการผลิตและบริการ/อุปกรณ์ เครื่องมือเครื่องจักร/คนงาน/เวลาเปิดปิด/พื้นที่จัดเก็บ</w:t>
            </w:r>
            <w:r w:rsidRPr="00F5096A">
              <w:rPr>
                <w:rFonts w:asciiTheme="majorBidi" w:hAnsiTheme="majorBidi" w:cstheme="majorBidi"/>
                <w:sz w:val="28"/>
              </w:rPr>
              <w:t>Stock</w:t>
            </w:r>
            <w:r w:rsidRPr="00F5096A">
              <w:rPr>
                <w:rFonts w:asciiTheme="majorBidi" w:hAnsiTheme="majorBidi" w:cstheme="majorBidi"/>
                <w:sz w:val="28"/>
                <w:cs/>
              </w:rPr>
              <w:t>สินค้า ฯลฯ พร้อมแนบภาพถ่ายหรือคลิปวีดีโอประกอบการพิจารณา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96A" w:rsidRPr="00F5096A" w:rsidRDefault="00316B0F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  <w:tr w:rsidR="00F5096A" w:rsidRPr="00155F3D" w:rsidTr="00F5096A">
        <w:trPr>
          <w:trHeight w:val="143"/>
        </w:trPr>
        <w:tc>
          <w:tcPr>
            <w:tcW w:w="7621" w:type="dxa"/>
            <w:shd w:val="clear" w:color="auto" w:fill="auto"/>
          </w:tcPr>
          <w:p w:rsidR="00F5096A" w:rsidRPr="00F5096A" w:rsidRDefault="00F5096A" w:rsidP="00F5096A">
            <w:pPr>
              <w:tabs>
                <w:tab w:val="left" w:pos="0"/>
              </w:tabs>
              <w:spacing w:line="264" w:lineRule="atLeast"/>
              <w:contextualSpacing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F5096A">
              <w:rPr>
                <w:rFonts w:asciiTheme="majorBidi" w:hAnsiTheme="majorBidi" w:cstheme="majorBidi"/>
                <w:sz w:val="28"/>
                <w:cs/>
              </w:rPr>
              <w:t xml:space="preserve">4. เอกสารที่เกี่ยวข้องกับหลักประกัน หรืออื่นๆ ตามที่ธนาคารกำหนด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96A" w:rsidRPr="00F5096A" w:rsidRDefault="00F5096A" w:rsidP="00F5096A">
            <w:pPr>
              <w:tabs>
                <w:tab w:val="left" w:pos="397"/>
              </w:tabs>
              <w:contextualSpacing/>
              <w:jc w:val="center"/>
              <w:rPr>
                <w:rFonts w:asciiTheme="majorBidi" w:hAnsiTheme="majorBidi" w:cstheme="majorBidi"/>
                <w:sz w:val="28"/>
              </w:rPr>
            </w:pPr>
            <w:r w:rsidRPr="00F5096A">
              <w:rPr>
                <w:rFonts w:asciiTheme="majorBidi" w:hAnsiTheme="majorBidi" w:cstheme="majorBidi"/>
                <w:sz w:val="28"/>
              </w:rPr>
              <w:sym w:font="Wingdings" w:char="F06F"/>
            </w:r>
          </w:p>
        </w:tc>
      </w:tr>
    </w:tbl>
    <w:p w:rsidR="009F1E8A" w:rsidRDefault="00316B0F"/>
    <w:sectPr w:rsidR="009F1E8A" w:rsidSect="00B8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5096A"/>
    <w:rsid w:val="00005233"/>
    <w:rsid w:val="00216FCE"/>
    <w:rsid w:val="00316B0F"/>
    <w:rsid w:val="00553DA1"/>
    <w:rsid w:val="00987716"/>
    <w:rsid w:val="00B82C19"/>
    <w:rsid w:val="00E540C9"/>
    <w:rsid w:val="00F5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เส้นตาราง2"/>
    <w:basedOn w:val="TableNormal"/>
    <w:uiPriority w:val="59"/>
    <w:rsid w:val="00F5096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0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4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PJ45210</dc:creator>
  <cp:lastModifiedBy>PJ45210</cp:lastModifiedBy>
  <cp:revision>2</cp:revision>
  <dcterms:created xsi:type="dcterms:W3CDTF">2018-03-13T10:12:00Z</dcterms:created>
  <dcterms:modified xsi:type="dcterms:W3CDTF">2018-03-13T10:12:00Z</dcterms:modified>
</cp:coreProperties>
</file>